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CD" w:rsidRPr="008530E9" w:rsidRDefault="008772CD" w:rsidP="001375B4">
      <w:pPr>
        <w:pStyle w:val="Heading1"/>
        <w:keepNext w:val="0"/>
        <w:widowControl w:val="0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УДОБРЕНИЙ</w:t>
      </w:r>
    </w:p>
    <w:p w:rsidR="008772CD" w:rsidRDefault="008772CD" w:rsidP="007435D7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8772CD" w:rsidRDefault="008772CD" w:rsidP="008530E9">
      <w:pPr>
        <w:pStyle w:val="a4"/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346E43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 xml:space="preserve"> занятия</w:t>
      </w:r>
      <w:r w:rsidRPr="00346E43">
        <w:rPr>
          <w:rFonts w:ascii="Times New Roman" w:hAnsi="Times New Roman"/>
          <w:sz w:val="24"/>
          <w:szCs w:val="24"/>
        </w:rPr>
        <w:t>:</w:t>
      </w:r>
    </w:p>
    <w:p w:rsidR="008772CD" w:rsidRPr="00346E43" w:rsidRDefault="008772CD" w:rsidP="007435D7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bookmarkStart w:id="0" w:name="_Toc68925299"/>
      <w:r w:rsidRPr="00346E43">
        <w:rPr>
          <w:rFonts w:ascii="Times New Roman" w:hAnsi="Times New Roman"/>
          <w:sz w:val="24"/>
          <w:szCs w:val="24"/>
        </w:rPr>
        <w:t xml:space="preserve">1. </w:t>
      </w:r>
      <w:bookmarkStart w:id="1" w:name="id31"/>
      <w:bookmarkEnd w:id="0"/>
      <w:r w:rsidRPr="008530E9">
        <w:rPr>
          <w:rFonts w:ascii="Times New Roman" w:hAnsi="Times New Roman"/>
          <w:sz w:val="24"/>
          <w:szCs w:val="24"/>
        </w:rPr>
        <w:fldChar w:fldCharType="begin"/>
      </w:r>
      <w:r w:rsidRPr="008530E9">
        <w:rPr>
          <w:rFonts w:ascii="Times New Roman" w:hAnsi="Times New Roman"/>
          <w:sz w:val="24"/>
          <w:szCs w:val="24"/>
        </w:rPr>
        <w:instrText xml:space="preserve"> HYPERLINK "http://greenfuture.ru/profile/Homa/%D0%A1%D0%BC%D0%B5%D0%B6%D0%BD%D1%8B%D0%B5%20%D0%BD%D0%B0%D1%83%D0%BA%D0%B8/%D0%9C%D0%B8%D0%BA%D1%80%D0%BE%D1%8D%D0%BB%D0%B5%D0%BC%D0%B5%D0%BD%D1%82%D1%8B%20%D0%B2%20%D0%BF%D0%BE%D1%87%D0%B2%D0%B0%D1%85%20%D0%B8%20%D0%B6%D0%B8%D0%B2%D1%8B%D1%85%20%D0%BE%D1%80%D0%B3%D0%B0%D0%BD%D0%B8%D0%B7%D0%BC%D0%B0%D1%85/" \l "id4" </w:instrText>
      </w:r>
      <w:r w:rsidRPr="009379BC">
        <w:rPr>
          <w:rFonts w:ascii="Times New Roman" w:hAnsi="Times New Roman"/>
          <w:sz w:val="24"/>
          <w:szCs w:val="24"/>
        </w:rPr>
      </w:r>
      <w:r w:rsidRPr="008530E9">
        <w:rPr>
          <w:rFonts w:ascii="Times New Roman" w:hAnsi="Times New Roman"/>
          <w:sz w:val="24"/>
          <w:szCs w:val="24"/>
        </w:rPr>
        <w:fldChar w:fldCharType="separate"/>
      </w:r>
      <w:r w:rsidRPr="008530E9">
        <w:rPr>
          <w:rFonts w:ascii="Times New Roman" w:hAnsi="Times New Roman"/>
          <w:sz w:val="24"/>
          <w:szCs w:val="24"/>
        </w:rPr>
        <w:t>Удобрения,</w:t>
      </w:r>
      <w:r w:rsidRPr="008530E9">
        <w:rPr>
          <w:rFonts w:ascii="Times New Roman" w:hAnsi="Times New Roman"/>
          <w:sz w:val="24"/>
          <w:szCs w:val="24"/>
        </w:rPr>
        <w:fldChar w:fldCharType="end"/>
      </w:r>
      <w:bookmarkEnd w:id="1"/>
      <w:r w:rsidRPr="008530E9">
        <w:rPr>
          <w:rFonts w:ascii="Times New Roman" w:hAnsi="Times New Roman"/>
          <w:sz w:val="24"/>
          <w:szCs w:val="24"/>
        </w:rPr>
        <w:t xml:space="preserve"> их свойства и применение</w:t>
      </w:r>
      <w:r w:rsidRPr="00346E43">
        <w:rPr>
          <w:rFonts w:ascii="Times New Roman" w:hAnsi="Times New Roman"/>
          <w:sz w:val="24"/>
          <w:szCs w:val="24"/>
        </w:rPr>
        <w:t>.</w:t>
      </w:r>
    </w:p>
    <w:p w:rsidR="008772CD" w:rsidRPr="008530E9" w:rsidRDefault="008772CD" w:rsidP="008530E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346E43">
        <w:rPr>
          <w:rFonts w:ascii="Times New Roman" w:hAnsi="Times New Roman"/>
          <w:sz w:val="24"/>
          <w:szCs w:val="24"/>
        </w:rPr>
        <w:t xml:space="preserve">2. </w:t>
      </w:r>
      <w:bookmarkStart w:id="2" w:name="id32"/>
      <w:r w:rsidRPr="008530E9">
        <w:rPr>
          <w:rFonts w:ascii="Times New Roman" w:hAnsi="Times New Roman"/>
          <w:sz w:val="24"/>
          <w:szCs w:val="24"/>
        </w:rPr>
        <w:fldChar w:fldCharType="begin"/>
      </w:r>
      <w:r w:rsidRPr="008530E9">
        <w:rPr>
          <w:rFonts w:ascii="Times New Roman" w:hAnsi="Times New Roman"/>
          <w:sz w:val="24"/>
          <w:szCs w:val="24"/>
        </w:rPr>
        <w:instrText xml:space="preserve"> HYPERLINK "http://greenfuture.ru/profile/Homa/%D0%A1%D0%BC%D0%B5%D0%B6%D0%BD%D1%8B%D0%B5%20%D0%BD%D0%B0%D1%83%D0%BA%D0%B8/%D0%9C%D0%B8%D0%BA%D1%80%D0%BE%D1%8D%D0%BB%D0%B5%D0%BC%D0%B5%D0%BD%D1%82%D1%8B%20%D0%B2%20%D0%BF%D0%BE%D1%87%D0%B2%D0%B0%D1%85%20%D0%B8%20%D0%B6%D0%B8%D0%B2%D1%8B%D1%85%20%D0%BE%D1%80%D0%B3%D0%B0%D0%BD%D0%B8%D0%B7%D0%BC%D0%B0%D1%85/" \l "id6" </w:instrText>
      </w:r>
      <w:r w:rsidRPr="009379BC">
        <w:rPr>
          <w:rFonts w:ascii="Times New Roman" w:hAnsi="Times New Roman"/>
          <w:sz w:val="24"/>
          <w:szCs w:val="24"/>
        </w:rPr>
      </w:r>
      <w:r w:rsidRPr="008530E9">
        <w:rPr>
          <w:rFonts w:ascii="Times New Roman" w:hAnsi="Times New Roman"/>
          <w:sz w:val="24"/>
          <w:szCs w:val="24"/>
        </w:rPr>
        <w:fldChar w:fldCharType="separate"/>
      </w:r>
      <w:r w:rsidRPr="008530E9">
        <w:rPr>
          <w:rFonts w:ascii="Times New Roman" w:hAnsi="Times New Roman"/>
          <w:sz w:val="24"/>
          <w:szCs w:val="24"/>
        </w:rPr>
        <w:t>Общие</w:t>
      </w:r>
      <w:r w:rsidRPr="008530E9">
        <w:rPr>
          <w:rFonts w:ascii="Times New Roman" w:hAnsi="Times New Roman"/>
          <w:sz w:val="24"/>
          <w:szCs w:val="24"/>
        </w:rPr>
        <w:fldChar w:fldCharType="end"/>
      </w:r>
      <w:bookmarkEnd w:id="2"/>
      <w:r w:rsidRPr="008530E9">
        <w:rPr>
          <w:rFonts w:ascii="Times New Roman" w:hAnsi="Times New Roman"/>
          <w:sz w:val="24"/>
          <w:szCs w:val="24"/>
        </w:rPr>
        <w:t xml:space="preserve"> свойства минеральных удобрений.</w:t>
      </w:r>
    </w:p>
    <w:p w:rsidR="008772CD" w:rsidRPr="008530E9" w:rsidRDefault="008772CD" w:rsidP="008530E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346E43">
        <w:rPr>
          <w:rFonts w:ascii="Times New Roman" w:hAnsi="Times New Roman"/>
          <w:sz w:val="24"/>
          <w:szCs w:val="24"/>
        </w:rPr>
        <w:t xml:space="preserve">3. </w:t>
      </w:r>
      <w:bookmarkStart w:id="3" w:name="id33"/>
      <w:r w:rsidRPr="008530E9">
        <w:rPr>
          <w:rFonts w:ascii="Times New Roman" w:hAnsi="Times New Roman"/>
          <w:sz w:val="24"/>
          <w:szCs w:val="24"/>
        </w:rPr>
        <w:fldChar w:fldCharType="begin"/>
      </w:r>
      <w:r w:rsidRPr="008530E9">
        <w:rPr>
          <w:rFonts w:ascii="Times New Roman" w:hAnsi="Times New Roman"/>
          <w:sz w:val="24"/>
          <w:szCs w:val="24"/>
        </w:rPr>
        <w:instrText xml:space="preserve"> HYPERLINK "http://greenfuture.ru/profile/Homa/%D0%A1%D0%BC%D0%B5%D0%B6%D0%BD%D1%8B%D0%B5%20%D0%BD%D0%B0%D1%83%D0%BA%D0%B8/%D0%9C%D0%B8%D0%BA%D1%80%D0%BE%D1%8D%D0%BB%D0%B5%D0%BC%D0%B5%D0%BD%D1%82%D1%8B%20%D0%B2%20%D0%BF%D0%BE%D1%87%D0%B2%D0%B0%D1%85%20%D0%B8%20%D0%B6%D0%B8%D0%B2%D1%8B%D1%85%20%D0%BE%D1%80%D0%B3%D0%B0%D0%BD%D0%B8%D0%B7%D0%BC%D0%B0%D1%85/" \l "id8" </w:instrText>
      </w:r>
      <w:r w:rsidRPr="009379BC">
        <w:rPr>
          <w:rFonts w:ascii="Times New Roman" w:hAnsi="Times New Roman"/>
          <w:sz w:val="24"/>
          <w:szCs w:val="24"/>
        </w:rPr>
      </w:r>
      <w:r w:rsidRPr="008530E9">
        <w:rPr>
          <w:rFonts w:ascii="Times New Roman" w:hAnsi="Times New Roman"/>
          <w:sz w:val="24"/>
          <w:szCs w:val="24"/>
        </w:rPr>
        <w:fldChar w:fldCharType="separate"/>
      </w:r>
      <w:r w:rsidRPr="008530E9">
        <w:rPr>
          <w:rFonts w:ascii="Times New Roman" w:hAnsi="Times New Roman"/>
          <w:sz w:val="24"/>
          <w:szCs w:val="24"/>
        </w:rPr>
        <w:t>Классификация</w:t>
      </w:r>
      <w:r w:rsidRPr="008530E9">
        <w:rPr>
          <w:rFonts w:ascii="Times New Roman" w:hAnsi="Times New Roman"/>
          <w:sz w:val="24"/>
          <w:szCs w:val="24"/>
        </w:rPr>
        <w:fldChar w:fldCharType="end"/>
      </w:r>
      <w:bookmarkEnd w:id="3"/>
      <w:r w:rsidRPr="008530E9">
        <w:rPr>
          <w:rFonts w:ascii="Times New Roman" w:hAnsi="Times New Roman"/>
          <w:sz w:val="24"/>
          <w:szCs w:val="24"/>
        </w:rPr>
        <w:t xml:space="preserve"> удобрений.</w:t>
      </w:r>
    </w:p>
    <w:p w:rsidR="008772CD" w:rsidRDefault="008772CD" w:rsidP="007435D7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b/>
          <w:sz w:val="24"/>
          <w:szCs w:val="24"/>
        </w:rPr>
      </w:pPr>
    </w:p>
    <w:p w:rsidR="008772CD" w:rsidRPr="00346E43" w:rsidRDefault="008772CD" w:rsidP="007435D7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346E43">
        <w:rPr>
          <w:rFonts w:ascii="Times New Roman" w:hAnsi="Times New Roman"/>
          <w:b/>
          <w:sz w:val="24"/>
          <w:szCs w:val="24"/>
        </w:rPr>
        <w:t xml:space="preserve">1. </w:t>
      </w:r>
      <w:hyperlink r:id="rId5" w:anchor="id4" w:history="1">
        <w:r w:rsidRPr="00346E43">
          <w:rPr>
            <w:rFonts w:ascii="Times New Roman" w:hAnsi="Times New Roman"/>
            <w:b/>
            <w:sz w:val="28"/>
            <w:szCs w:val="28"/>
          </w:rPr>
          <w:t>Удобрения,</w:t>
        </w:r>
      </w:hyperlink>
      <w:r w:rsidRPr="00346E43">
        <w:rPr>
          <w:rFonts w:ascii="Times New Roman" w:hAnsi="Times New Roman"/>
          <w:b/>
          <w:sz w:val="28"/>
          <w:szCs w:val="28"/>
        </w:rPr>
        <w:t xml:space="preserve"> их свойства и применение. </w:t>
      </w:r>
    </w:p>
    <w:p w:rsidR="008772CD" w:rsidRPr="00346E43" w:rsidRDefault="008772CD" w:rsidP="00346E43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bookmarkStart w:id="4" w:name="id6"/>
      <w:r w:rsidRPr="00346E43">
        <w:rPr>
          <w:rFonts w:ascii="Times New Roman" w:hAnsi="Times New Roman"/>
          <w:sz w:val="24"/>
          <w:szCs w:val="24"/>
        </w:rPr>
        <w:t>Удобрения – это минеральные (соли, щелочи, кислоты) или органические вещества растительного и животного происхожде</w:t>
      </w:r>
      <w:r w:rsidRPr="00346E43">
        <w:rPr>
          <w:rFonts w:ascii="Times New Roman" w:hAnsi="Times New Roman"/>
          <w:sz w:val="24"/>
          <w:szCs w:val="24"/>
        </w:rPr>
        <w:softHyphen/>
        <w:t>ния, вносимые в почву или на растения для улучшения их питания с целью повышения урожайности сельскохозяйственных культур и улучшения качества продукции растениеводства.</w:t>
      </w:r>
    </w:p>
    <w:p w:rsidR="008772CD" w:rsidRPr="00346E43" w:rsidRDefault="008772CD" w:rsidP="00346E43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346E43">
        <w:rPr>
          <w:rFonts w:ascii="Times New Roman" w:hAnsi="Times New Roman"/>
          <w:sz w:val="24"/>
          <w:szCs w:val="24"/>
        </w:rPr>
        <w:t>Применение удобрений необходимо для устранения недостатка того или иного элемента питания растений. Внесение их возникает в случае, если биологическая потребность растений в питании не обеспечивается содержанием в почве доступных форм питательных веществ.</w:t>
      </w:r>
    </w:p>
    <w:p w:rsidR="008772CD" w:rsidRPr="00346E43" w:rsidRDefault="008772CD" w:rsidP="00346E43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346E43">
        <w:rPr>
          <w:rFonts w:ascii="Times New Roman" w:hAnsi="Times New Roman"/>
          <w:sz w:val="24"/>
          <w:szCs w:val="24"/>
        </w:rPr>
        <w:t>Для рационального применения удобрений, организации правильного хранения, уменьшения потерь при транспортировке, необходимо знать их основные физические, химические и механические свойства, важнейшие из которых следующие: растворимость в воде, гигроскопичность, слеживаемость, предельная влагоемкость, рассеиваемость, гранулометрический состав, прочность гранул.</w:t>
      </w:r>
    </w:p>
    <w:p w:rsidR="008772CD" w:rsidRPr="00346E43" w:rsidRDefault="008772CD" w:rsidP="00346E43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346E43">
        <w:rPr>
          <w:rFonts w:ascii="Times New Roman" w:hAnsi="Times New Roman"/>
          <w:sz w:val="24"/>
          <w:szCs w:val="24"/>
        </w:rPr>
        <w:t>Для предотвращения порчи удобрений при хранении необходимо учитывать их насыпную плотность, угол естественного откоса, а также способность к расслаиванию (смешанные удобрения), вязкость. При организации хранения следует знать и такие характеристики, как огне- и взрывоопасность, а также химические свойства – содержание свободных кислот, упругость паров (жидкие удобрения), способность к ретроградации, выделение аммиака.</w:t>
      </w:r>
    </w:p>
    <w:p w:rsidR="008772CD" w:rsidRPr="00346E43" w:rsidRDefault="008772CD" w:rsidP="007435D7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346E43">
        <w:rPr>
          <w:rFonts w:ascii="Times New Roman" w:hAnsi="Times New Roman"/>
          <w:b/>
          <w:sz w:val="24"/>
          <w:szCs w:val="24"/>
        </w:rPr>
        <w:t xml:space="preserve">2. </w:t>
      </w:r>
      <w:bookmarkEnd w:id="4"/>
      <w:r w:rsidRPr="00346E43">
        <w:rPr>
          <w:rFonts w:ascii="Times New Roman" w:hAnsi="Times New Roman"/>
          <w:b/>
          <w:sz w:val="28"/>
          <w:szCs w:val="28"/>
        </w:rPr>
        <w:fldChar w:fldCharType="begin"/>
      </w:r>
      <w:r w:rsidRPr="00346E43">
        <w:rPr>
          <w:rFonts w:ascii="Times New Roman" w:hAnsi="Times New Roman"/>
          <w:b/>
          <w:sz w:val="28"/>
          <w:szCs w:val="28"/>
        </w:rPr>
        <w:instrText xml:space="preserve"> HYPERLINK "http://greenfuture.ru/profile/Homa/%D0%A1%D0%BC%D0%B5%D0%B6%D0%BD%D1%8B%D0%B5%20%D0%BD%D0%B0%D1%83%D0%BA%D0%B8/%D0%9C%D0%B8%D0%BA%D1%80%D0%BE%D1%8D%D0%BB%D0%B5%D0%BC%D0%B5%D0%BD%D1%82%D1%8B%20%D0%B2%20%D0%BF%D0%BE%D1%87%D0%B2%D0%B0%D1%85%20%D0%B8%20%D0%B6%D0%B8%D0%B2%D1%8B%D1%85%20%D0%BE%D1%80%D0%B3%D0%B0%D0%BD%D0%B8%D0%B7%D0%BC%D0%B0%D1%85/" \l "id6" </w:instrText>
      </w:r>
      <w:r w:rsidRPr="009379BC">
        <w:rPr>
          <w:rFonts w:ascii="Times New Roman" w:hAnsi="Times New Roman"/>
          <w:b/>
          <w:sz w:val="28"/>
          <w:szCs w:val="28"/>
        </w:rPr>
      </w:r>
      <w:r w:rsidRPr="00346E43">
        <w:rPr>
          <w:rFonts w:ascii="Times New Roman" w:hAnsi="Times New Roman"/>
          <w:b/>
          <w:sz w:val="28"/>
          <w:szCs w:val="28"/>
        </w:rPr>
        <w:fldChar w:fldCharType="separate"/>
      </w:r>
      <w:r w:rsidRPr="00346E43">
        <w:rPr>
          <w:rFonts w:ascii="Times New Roman" w:hAnsi="Times New Roman"/>
          <w:b/>
          <w:sz w:val="28"/>
          <w:szCs w:val="28"/>
        </w:rPr>
        <w:t>Общие</w:t>
      </w:r>
      <w:r w:rsidRPr="00346E43">
        <w:rPr>
          <w:rFonts w:ascii="Times New Roman" w:hAnsi="Times New Roman"/>
          <w:b/>
          <w:sz w:val="28"/>
          <w:szCs w:val="28"/>
        </w:rPr>
        <w:fldChar w:fldCharType="end"/>
      </w:r>
      <w:r w:rsidRPr="00346E43">
        <w:rPr>
          <w:rFonts w:ascii="Times New Roman" w:hAnsi="Times New Roman"/>
          <w:b/>
          <w:sz w:val="28"/>
          <w:szCs w:val="28"/>
        </w:rPr>
        <w:t xml:space="preserve"> свойства минеральных удобрений.</w:t>
      </w:r>
      <w:r w:rsidRPr="00346E43">
        <w:rPr>
          <w:rFonts w:ascii="Times New Roman" w:hAnsi="Times New Roman"/>
          <w:sz w:val="24"/>
          <w:szCs w:val="24"/>
        </w:rPr>
        <w:t xml:space="preserve"> </w:t>
      </w:r>
    </w:p>
    <w:p w:rsidR="008772CD" w:rsidRPr="00346E43" w:rsidRDefault="008772CD" w:rsidP="00346E43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bookmarkStart w:id="5" w:name="id8"/>
      <w:r w:rsidRPr="00346E43">
        <w:rPr>
          <w:rFonts w:ascii="Times New Roman" w:hAnsi="Times New Roman"/>
          <w:sz w:val="24"/>
          <w:szCs w:val="24"/>
        </w:rPr>
        <w:t xml:space="preserve">Влажность должна соответствовать требованиям ГОСТа и техническим условиям: аммиачных азотных удобрений не </w:t>
      </w:r>
      <w:r w:rsidRPr="00346E43">
        <w:rPr>
          <w:rFonts w:ascii="Times New Roman" w:hAnsi="Times New Roman"/>
          <w:sz w:val="24"/>
          <w:szCs w:val="24"/>
        </w:rPr>
        <w:sym w:font="Symbol" w:char="F03E"/>
      </w:r>
      <w:r w:rsidRPr="00346E43">
        <w:rPr>
          <w:rFonts w:ascii="Times New Roman" w:hAnsi="Times New Roman"/>
          <w:sz w:val="24"/>
          <w:szCs w:val="24"/>
        </w:rPr>
        <w:t>0,2-0,6%, аммиачно-нитратных и амидных – 0,2-0,3%, нитратных – 1,0-2,0%; содержание влаги в кальциевой селитра не должно превышать 14%.</w:t>
      </w:r>
    </w:p>
    <w:p w:rsidR="008772CD" w:rsidRPr="00346E43" w:rsidRDefault="008772CD" w:rsidP="00346E43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346E43">
        <w:rPr>
          <w:rFonts w:ascii="Times New Roman" w:hAnsi="Times New Roman"/>
          <w:sz w:val="24"/>
          <w:szCs w:val="24"/>
        </w:rPr>
        <w:t>Максимально допустимая влажность водорастворимых фосфор</w:t>
      </w:r>
      <w:r w:rsidRPr="00346E43">
        <w:rPr>
          <w:rFonts w:ascii="Times New Roman" w:hAnsi="Times New Roman"/>
          <w:sz w:val="24"/>
          <w:szCs w:val="24"/>
        </w:rPr>
        <w:softHyphen/>
        <w:t>ных удобрений составляет 3-5%, за исключением суперфосфата простого порошковидного, получаемого из апатитового концентрата – его влажность не должна превышать 12%; для полурастворимых и нерастворимых – содержание влаги колеблется от 1,5-2,0 до 8% (преципитат); для калийных удобрений – от 1-4 до 5-6%.</w:t>
      </w:r>
    </w:p>
    <w:p w:rsidR="008772CD" w:rsidRPr="00346E43" w:rsidRDefault="008772CD" w:rsidP="00346E43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346E43">
        <w:rPr>
          <w:rFonts w:ascii="Times New Roman" w:hAnsi="Times New Roman"/>
          <w:sz w:val="24"/>
          <w:szCs w:val="24"/>
        </w:rPr>
        <w:t xml:space="preserve">Влажность известняковой муки – 1,5-4%, фосфогипса первого сорта – не </w:t>
      </w:r>
      <w:r w:rsidRPr="00346E43">
        <w:rPr>
          <w:rFonts w:ascii="Times New Roman" w:hAnsi="Times New Roman"/>
          <w:sz w:val="24"/>
          <w:szCs w:val="24"/>
        </w:rPr>
        <w:sym w:font="Symbol" w:char="F03E"/>
      </w:r>
      <w:r w:rsidRPr="00346E43">
        <w:rPr>
          <w:rFonts w:ascii="Times New Roman" w:hAnsi="Times New Roman"/>
          <w:sz w:val="24"/>
          <w:szCs w:val="24"/>
        </w:rPr>
        <w:t>5,0%, шлаков металлургических производств – 2,0%.</w:t>
      </w:r>
    </w:p>
    <w:p w:rsidR="008772CD" w:rsidRPr="00346E43" w:rsidRDefault="008772CD" w:rsidP="00346E43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346E43">
        <w:rPr>
          <w:rFonts w:ascii="Times New Roman" w:hAnsi="Times New Roman"/>
          <w:sz w:val="24"/>
          <w:szCs w:val="24"/>
        </w:rPr>
        <w:t>Отклонение приведенных показателей от стандарта приведет к значительным изменениям физико-химических свойств минеральных удобрений и их порче.</w:t>
      </w:r>
    </w:p>
    <w:p w:rsidR="008772CD" w:rsidRPr="00346E43" w:rsidRDefault="008772CD" w:rsidP="00346E43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346E43">
        <w:rPr>
          <w:rFonts w:ascii="Times New Roman" w:hAnsi="Times New Roman"/>
          <w:sz w:val="24"/>
          <w:szCs w:val="24"/>
        </w:rPr>
        <w:t>Гигроскопичность или поглощение влаги из воздуха характерна для минеральных удобрений. Она оценивается по 10-ти бальной шкале: сильногигроскопичные (балл) – кальциевая селитра – до 9,5, аммиачная селитра гранулированная – 9,3, мочевина – 3,6; гранулированный суперфосфат двойной и простой порошковид</w:t>
      </w:r>
      <w:r w:rsidRPr="00346E43">
        <w:rPr>
          <w:rFonts w:ascii="Times New Roman" w:hAnsi="Times New Roman"/>
          <w:sz w:val="24"/>
          <w:szCs w:val="24"/>
        </w:rPr>
        <w:softHyphen/>
        <w:t>ный – соответственно – 4,7 и 5,9.Калийным удобрениям присвоен балл гигроскопичности 0,2-0 (K2SO4),3,2-4,4 – хлористый калий.</w:t>
      </w:r>
    </w:p>
    <w:p w:rsidR="008772CD" w:rsidRPr="00346E43" w:rsidRDefault="008772CD" w:rsidP="00346E43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346E43">
        <w:rPr>
          <w:rFonts w:ascii="Times New Roman" w:hAnsi="Times New Roman"/>
          <w:sz w:val="24"/>
          <w:szCs w:val="24"/>
        </w:rPr>
        <w:t>При высокой гигроскопичности удобрения слеживаются, гранулы теряют прочность, ухудшается сыпучесть и рассеиваемость туков. Условия хранения, транспортировка удобрений, их упаковка определяются гигроскопичностью: бестарная транспортировка и хранение допустимы только для слабогигроскопичных удобрений с баллом 3 и ниже. При балле гигроскопичности 6-4 удобрения затариваются в многослойные влагонепроницаемые крафт (бумажные) или полиэтиленовые мешки. Для сильногигроскопичных удобрений (балл 10-7) необходима совершенно герметичная тара (полиэтиленовые мешки).</w:t>
      </w:r>
    </w:p>
    <w:p w:rsidR="008772CD" w:rsidRPr="00346E43" w:rsidRDefault="008772CD" w:rsidP="00346E43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346E43">
        <w:rPr>
          <w:rFonts w:ascii="Times New Roman" w:hAnsi="Times New Roman"/>
          <w:sz w:val="24"/>
          <w:szCs w:val="24"/>
        </w:rPr>
        <w:t>Влагоемкость определяет механический рассев, соответствует максимальной влажности туков, сохраняющих способность удовлетворительно рассеиваться разбрасывателями удобрений (сеялки, центробежные разбрасыватели, самолеты, вертолеты).</w:t>
      </w:r>
    </w:p>
    <w:p w:rsidR="008772CD" w:rsidRPr="00346E43" w:rsidRDefault="008772CD" w:rsidP="00346E43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346E43">
        <w:rPr>
          <w:rFonts w:ascii="Times New Roman" w:hAnsi="Times New Roman"/>
          <w:sz w:val="24"/>
          <w:szCs w:val="24"/>
        </w:rPr>
        <w:t>Слеживаемость зависит от указанных выше свойств удобрений; гранулометрического состава, условий и продолжительности хранения. Степень слеживаемости оценивается по 7-бальной шкале. К сильно слеживающимся удобрениям относится карбамид (фракции 0,2-</w:t>
      </w:r>
      <w:smartTag w:uri="urn:schemas-microsoft-com:office:smarttags" w:element="metricconverter">
        <w:smartTagPr>
          <w:attr w:name="ProductID" w:val="1 мм"/>
        </w:smartTagPr>
        <w:r w:rsidRPr="00346E43">
          <w:rPr>
            <w:rFonts w:ascii="Times New Roman" w:hAnsi="Times New Roman"/>
            <w:sz w:val="24"/>
            <w:szCs w:val="24"/>
          </w:rPr>
          <w:t>1 мм</w:t>
        </w:r>
      </w:smartTag>
      <w:r w:rsidRPr="00346E43">
        <w:rPr>
          <w:rFonts w:ascii="Times New Roman" w:hAnsi="Times New Roman"/>
          <w:sz w:val="24"/>
          <w:szCs w:val="24"/>
        </w:rPr>
        <w:t>), простой порошковидный суперфосфат – 7 степень, суперфосфат гранулированный аммонизированный, калий хлористый мелкокристаллический и сильвинит – 6 степень.</w:t>
      </w:r>
    </w:p>
    <w:p w:rsidR="008772CD" w:rsidRPr="00346E43" w:rsidRDefault="008772CD" w:rsidP="00346E43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346E43">
        <w:rPr>
          <w:rFonts w:ascii="Times New Roman" w:hAnsi="Times New Roman"/>
          <w:sz w:val="24"/>
          <w:szCs w:val="24"/>
        </w:rPr>
        <w:t>Карбамиду (фракция 1-</w:t>
      </w:r>
      <w:smartTag w:uri="urn:schemas-microsoft-com:office:smarttags" w:element="metricconverter">
        <w:smartTagPr>
          <w:attr w:name="ProductID" w:val="3 мм"/>
        </w:smartTagPr>
        <w:r w:rsidRPr="00346E43">
          <w:rPr>
            <w:rFonts w:ascii="Times New Roman" w:hAnsi="Times New Roman"/>
            <w:sz w:val="24"/>
            <w:szCs w:val="24"/>
          </w:rPr>
          <w:t>3 мм</w:t>
        </w:r>
      </w:smartTag>
      <w:r w:rsidRPr="00346E43">
        <w:rPr>
          <w:rFonts w:ascii="Times New Roman" w:hAnsi="Times New Roman"/>
          <w:sz w:val="24"/>
          <w:szCs w:val="24"/>
        </w:rPr>
        <w:t>), (NH4)2SO4, NH4NO3 присвоены соответственно следующие степени: I-II, II-III, II-IV. Не слеживаются сульфат калия, калимагнезия, хлористый калий – электролит (I степень). Производство крупнокристаллических, брикетированных и гранулированных удобрений, хранение и перевозка их в герметической таре способствует уменьшению слеживаемости удобрений.</w:t>
      </w:r>
    </w:p>
    <w:p w:rsidR="008772CD" w:rsidRPr="00346E43" w:rsidRDefault="008772CD" w:rsidP="00346E43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346E43">
        <w:rPr>
          <w:rFonts w:ascii="Times New Roman" w:hAnsi="Times New Roman"/>
          <w:sz w:val="24"/>
          <w:szCs w:val="24"/>
        </w:rPr>
        <w:t>Рассеиваемость определяется, прежде всего, гранулометрическим составом, сыпучестью (подвижностью) и прочностью гранул. Качественная оценка рассеиваемости проводится по 12-бальной системе; чем качественнее рассеивае</w:t>
      </w:r>
      <w:r w:rsidRPr="00346E43">
        <w:rPr>
          <w:rFonts w:ascii="Times New Roman" w:hAnsi="Times New Roman"/>
          <w:sz w:val="24"/>
          <w:szCs w:val="24"/>
        </w:rPr>
        <w:softHyphen/>
        <w:t>мость туков, тем выше балл. Равномерность распределения удобрений по площади поля зависит как от сыпучести туков, так и кинематики разбрасывающих устройств. Для этого используют высокопроизводительные разбрасыватели различных конструкций.</w:t>
      </w:r>
    </w:p>
    <w:p w:rsidR="008772CD" w:rsidRPr="00346E43" w:rsidRDefault="008772CD" w:rsidP="00346E43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346E43">
        <w:rPr>
          <w:rFonts w:ascii="Times New Roman" w:hAnsi="Times New Roman"/>
          <w:sz w:val="24"/>
          <w:szCs w:val="24"/>
        </w:rPr>
        <w:t>Гранулометрический состав – размер гранул, брикетов, тонина помола и соотношение фракций в удобрениях оказывает существенное влияние на слеживаемость и рассеиваемость туков. Удобрения однородного гранулометрического состава равномерно распределяются по ширине захвата центробежным разбрасывате</w:t>
      </w:r>
      <w:r w:rsidRPr="00346E43">
        <w:rPr>
          <w:rFonts w:ascii="Times New Roman" w:hAnsi="Times New Roman"/>
          <w:sz w:val="24"/>
          <w:szCs w:val="24"/>
        </w:rPr>
        <w:softHyphen/>
        <w:t>лем при равномерном поступлении туков на дозирующее устройство.</w:t>
      </w:r>
    </w:p>
    <w:p w:rsidR="008772CD" w:rsidRPr="00346E43" w:rsidRDefault="008772CD" w:rsidP="00346E43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346E43">
        <w:rPr>
          <w:rFonts w:ascii="Times New Roman" w:hAnsi="Times New Roman"/>
          <w:sz w:val="24"/>
          <w:szCs w:val="24"/>
        </w:rPr>
        <w:t>Прочность гранул зависит от влажности, размера и формы частиц, плотности упаковки удобрений. Сохранность грануло</w:t>
      </w:r>
      <w:r w:rsidRPr="00346E43">
        <w:rPr>
          <w:rFonts w:ascii="Times New Roman" w:hAnsi="Times New Roman"/>
          <w:sz w:val="24"/>
          <w:szCs w:val="24"/>
        </w:rPr>
        <w:softHyphen/>
        <w:t>метрического состава при хранении, транспортировке и внесении удобрений в почву определяют физические свойства туков, их сыпучесть, слеживаемость. Прочность характеризуется механи</w:t>
      </w:r>
      <w:r w:rsidRPr="00346E43">
        <w:rPr>
          <w:rFonts w:ascii="Times New Roman" w:hAnsi="Times New Roman"/>
          <w:sz w:val="24"/>
          <w:szCs w:val="24"/>
        </w:rPr>
        <w:softHyphen/>
        <w:t>ческой устойчивостью на раздавливание (кгс/см2) и на истирание (%), которые определяются на специальных приборах.</w:t>
      </w:r>
    </w:p>
    <w:p w:rsidR="008772CD" w:rsidRPr="00346E43" w:rsidRDefault="008772CD" w:rsidP="00346E43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346E43">
        <w:rPr>
          <w:rFonts w:ascii="Times New Roman" w:hAnsi="Times New Roman"/>
          <w:sz w:val="24"/>
          <w:szCs w:val="24"/>
        </w:rPr>
        <w:t>Угол естественного откоса (покоя) образуется горизонтальной плоскостью пола хранилища с плоскостью удобрения при хранении насыпью. Этот показатель учитывается при проектировании складов и хранении удобрений, проектировании бункеров, транспортных средств. Угол естественного откоса является также косвенным показателем рассеиваемости удобрений.</w:t>
      </w:r>
    </w:p>
    <w:p w:rsidR="008772CD" w:rsidRPr="00346E43" w:rsidRDefault="008772CD" w:rsidP="00346E43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346E43">
        <w:rPr>
          <w:rFonts w:ascii="Times New Roman" w:hAnsi="Times New Roman"/>
          <w:sz w:val="24"/>
          <w:szCs w:val="24"/>
        </w:rPr>
        <w:t>Насыпная плотность (т/м3) зависит от гранулометрического состава удобрений, размера и формы фракций, влажности, гигроскопичности, а также от давления вышележащих слоев (высоты штабеля, высоты бурта и т.п.).</w:t>
      </w:r>
    </w:p>
    <w:p w:rsidR="008772CD" w:rsidRPr="00E20F50" w:rsidRDefault="008772CD" w:rsidP="007435D7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E20F50">
        <w:rPr>
          <w:rFonts w:ascii="Times New Roman" w:hAnsi="Times New Roman"/>
          <w:b/>
          <w:sz w:val="24"/>
          <w:szCs w:val="24"/>
        </w:rPr>
        <w:t xml:space="preserve">3. </w:t>
      </w:r>
      <w:bookmarkEnd w:id="5"/>
      <w:r w:rsidRPr="00E20F50">
        <w:rPr>
          <w:rFonts w:ascii="Times New Roman" w:hAnsi="Times New Roman"/>
          <w:b/>
          <w:sz w:val="28"/>
          <w:szCs w:val="28"/>
        </w:rPr>
        <w:fldChar w:fldCharType="begin"/>
      </w:r>
      <w:r w:rsidRPr="00E20F50">
        <w:rPr>
          <w:rFonts w:ascii="Times New Roman" w:hAnsi="Times New Roman"/>
          <w:b/>
          <w:sz w:val="28"/>
          <w:szCs w:val="28"/>
        </w:rPr>
        <w:instrText xml:space="preserve"> HYPERLINK "http://greenfuture.ru/profile/Homa/%D0%A1%D0%BC%D0%B5%D0%B6%D0%BD%D1%8B%D0%B5%20%D0%BD%D0%B0%D1%83%D0%BA%D0%B8/%D0%9C%D0%B8%D0%BA%D1%80%D0%BE%D1%8D%D0%BB%D0%B5%D0%BC%D0%B5%D0%BD%D1%82%D1%8B%20%D0%B2%20%D0%BF%D0%BE%D1%87%D0%B2%D0%B0%D1%85%20%D0%B8%20%D0%B6%D0%B8%D0%B2%D1%8B%D1%85%20%D0%BE%D1%80%D0%B3%D0%B0%D0%BD%D0%B8%D0%B7%D0%BC%D0%B0%D1%85/" \l "id8" </w:instrText>
      </w:r>
      <w:r w:rsidRPr="009379BC">
        <w:rPr>
          <w:rFonts w:ascii="Times New Roman" w:hAnsi="Times New Roman"/>
          <w:b/>
          <w:sz w:val="28"/>
          <w:szCs w:val="28"/>
        </w:rPr>
      </w:r>
      <w:r w:rsidRPr="00E20F50">
        <w:rPr>
          <w:rFonts w:ascii="Times New Roman" w:hAnsi="Times New Roman"/>
          <w:b/>
          <w:sz w:val="28"/>
          <w:szCs w:val="28"/>
        </w:rPr>
        <w:fldChar w:fldCharType="separate"/>
      </w:r>
      <w:r w:rsidRPr="00E20F50">
        <w:rPr>
          <w:rFonts w:ascii="Times New Roman" w:hAnsi="Times New Roman"/>
          <w:b/>
          <w:sz w:val="28"/>
          <w:szCs w:val="28"/>
        </w:rPr>
        <w:t>Классификация</w:t>
      </w:r>
      <w:r w:rsidRPr="00E20F50">
        <w:rPr>
          <w:rFonts w:ascii="Times New Roman" w:hAnsi="Times New Roman"/>
          <w:b/>
          <w:sz w:val="28"/>
          <w:szCs w:val="28"/>
        </w:rPr>
        <w:fldChar w:fldCharType="end"/>
      </w:r>
      <w:r w:rsidRPr="00E20F50">
        <w:rPr>
          <w:rFonts w:ascii="Times New Roman" w:hAnsi="Times New Roman"/>
          <w:b/>
          <w:sz w:val="28"/>
          <w:szCs w:val="28"/>
        </w:rPr>
        <w:t xml:space="preserve"> удобрений</w:t>
      </w:r>
      <w:r w:rsidRPr="00E20F50">
        <w:rPr>
          <w:rFonts w:ascii="Times New Roman" w:hAnsi="Times New Roman"/>
          <w:sz w:val="24"/>
          <w:szCs w:val="24"/>
        </w:rPr>
        <w:t xml:space="preserve"> </w:t>
      </w:r>
    </w:p>
    <w:p w:rsidR="008772CD" w:rsidRPr="00E20F50" w:rsidRDefault="008772CD" w:rsidP="00346E43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E20F50">
        <w:rPr>
          <w:rFonts w:ascii="Times New Roman" w:hAnsi="Times New Roman"/>
          <w:sz w:val="24"/>
          <w:szCs w:val="24"/>
        </w:rPr>
        <w:t>Различные удобрения имеют как общие свойства, так и специфические. Поэтому, изучение их свойств следует начинать с классификации. Классификация удобрений:</w:t>
      </w:r>
    </w:p>
    <w:p w:rsidR="008772CD" w:rsidRPr="00E20F50" w:rsidRDefault="008772CD" w:rsidP="00346E43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3147"/>
        <w:gridCol w:w="7654"/>
      </w:tblGrid>
      <w:tr w:rsidR="008772CD" w:rsidRPr="00955DFE" w:rsidTr="00E20F50">
        <w:trPr>
          <w:cantSplit/>
        </w:trPr>
        <w:tc>
          <w:tcPr>
            <w:tcW w:w="31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346E43">
            <w:pPr>
              <w:pStyle w:val="a4"/>
              <w:widowControl w:val="0"/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noBreakHyphen/>
              <w:t xml:space="preserve"> по  химическому  составу</w:t>
            </w:r>
          </w:p>
        </w:tc>
        <w:tc>
          <w:tcPr>
            <w:tcW w:w="7654" w:type="dxa"/>
            <w:tcMar>
              <w:left w:w="28" w:type="dxa"/>
              <w:right w:w="28" w:type="dxa"/>
            </w:tcMar>
          </w:tcPr>
          <w:p w:rsidR="008772CD" w:rsidRPr="00E20F50" w:rsidRDefault="008772CD" w:rsidP="00346E43">
            <w:pPr>
              <w:pStyle w:val="a4"/>
              <w:widowControl w:val="0"/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noBreakHyphen/>
              <w:t xml:space="preserve"> органические удобрения</w:t>
            </w:r>
          </w:p>
        </w:tc>
      </w:tr>
      <w:tr w:rsidR="008772CD" w:rsidRPr="00955DFE" w:rsidTr="00E20F50">
        <w:trPr>
          <w:cantSplit/>
        </w:trPr>
        <w:tc>
          <w:tcPr>
            <w:tcW w:w="3147" w:type="dxa"/>
            <w:vMerge/>
            <w:tcMar>
              <w:left w:w="28" w:type="dxa"/>
              <w:right w:w="28" w:type="dxa"/>
            </w:tcMar>
          </w:tcPr>
          <w:p w:rsidR="008772CD" w:rsidRPr="00E20F50" w:rsidRDefault="008772CD" w:rsidP="00346E43">
            <w:pPr>
              <w:pStyle w:val="a4"/>
              <w:widowControl w:val="0"/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Mar>
              <w:left w:w="28" w:type="dxa"/>
              <w:right w:w="28" w:type="dxa"/>
            </w:tcMar>
          </w:tcPr>
          <w:p w:rsidR="008772CD" w:rsidRPr="00E20F50" w:rsidRDefault="008772CD" w:rsidP="00346E43">
            <w:pPr>
              <w:pStyle w:val="a4"/>
              <w:widowControl w:val="0"/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noBreakHyphen/>
              <w:t xml:space="preserve"> минеральные удобрения</w:t>
            </w:r>
          </w:p>
        </w:tc>
      </w:tr>
      <w:tr w:rsidR="008772CD" w:rsidRPr="00955DFE" w:rsidTr="00E20F50">
        <w:trPr>
          <w:cantSplit/>
        </w:trPr>
        <w:tc>
          <w:tcPr>
            <w:tcW w:w="3147" w:type="dxa"/>
            <w:vMerge/>
            <w:tcMar>
              <w:left w:w="28" w:type="dxa"/>
              <w:right w:w="28" w:type="dxa"/>
            </w:tcMar>
          </w:tcPr>
          <w:p w:rsidR="008772CD" w:rsidRPr="00E20F50" w:rsidRDefault="008772CD" w:rsidP="00346E43">
            <w:pPr>
              <w:pStyle w:val="a4"/>
              <w:widowControl w:val="0"/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Mar>
              <w:left w:w="28" w:type="dxa"/>
              <w:right w:w="28" w:type="dxa"/>
            </w:tcMar>
          </w:tcPr>
          <w:p w:rsidR="008772CD" w:rsidRPr="00E20F50" w:rsidRDefault="008772CD" w:rsidP="00346E43">
            <w:pPr>
              <w:pStyle w:val="a4"/>
              <w:widowControl w:val="0"/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noBreakHyphen/>
              <w:t xml:space="preserve"> бактериальные препараты</w:t>
            </w:r>
          </w:p>
        </w:tc>
      </w:tr>
      <w:tr w:rsidR="008772CD" w:rsidRPr="00955DFE" w:rsidTr="00E20F50">
        <w:tc>
          <w:tcPr>
            <w:tcW w:w="3147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346E43">
            <w:pPr>
              <w:pStyle w:val="a4"/>
              <w:widowControl w:val="0"/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noBreakHyphen/>
              <w:t xml:space="preserve"> по  способу  производства</w:t>
            </w:r>
          </w:p>
        </w:tc>
        <w:tc>
          <w:tcPr>
            <w:tcW w:w="7654" w:type="dxa"/>
            <w:tcMar>
              <w:left w:w="28" w:type="dxa"/>
              <w:right w:w="28" w:type="dxa"/>
            </w:tcMar>
          </w:tcPr>
          <w:p w:rsidR="008772CD" w:rsidRPr="00E20F50" w:rsidRDefault="008772CD" w:rsidP="00346E43">
            <w:pPr>
              <w:pStyle w:val="a4"/>
              <w:widowControl w:val="0"/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772CD" w:rsidRPr="00E20F50" w:rsidRDefault="008772CD" w:rsidP="00346E43">
            <w:pPr>
              <w:pStyle w:val="a4"/>
              <w:widowControl w:val="0"/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noBreakHyphen/>
              <w:t xml:space="preserve"> местные – навоз и его разновид-ности, торф, зола, фекалии, зеленые удобрения, отходы коммунального хозяйства городов и других населенных пунктов, бактериальные удобрения;</w:t>
            </w:r>
          </w:p>
          <w:p w:rsidR="008772CD" w:rsidRPr="00E20F50" w:rsidRDefault="008772CD" w:rsidP="00346E43">
            <w:pPr>
              <w:pStyle w:val="a4"/>
              <w:widowControl w:val="0"/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noBreakHyphen/>
              <w:t xml:space="preserve"> промышленные – азотные, фосфор-ные, калийные, комплексные удобрения, микроудобрения, бактериальные препараты;</w:t>
            </w:r>
          </w:p>
        </w:tc>
      </w:tr>
      <w:tr w:rsidR="008772CD" w:rsidRPr="00955DFE" w:rsidTr="00E20F50">
        <w:tc>
          <w:tcPr>
            <w:tcW w:w="3147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346E43">
            <w:pPr>
              <w:pStyle w:val="a4"/>
              <w:widowControl w:val="0"/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noBreakHyphen/>
              <w:t xml:space="preserve"> по составу и концентрации</w:t>
            </w:r>
          </w:p>
        </w:tc>
        <w:tc>
          <w:tcPr>
            <w:tcW w:w="7654" w:type="dxa"/>
            <w:tcMar>
              <w:left w:w="28" w:type="dxa"/>
              <w:right w:w="28" w:type="dxa"/>
            </w:tcMar>
          </w:tcPr>
          <w:p w:rsidR="008772CD" w:rsidRPr="00E20F50" w:rsidRDefault="008772CD" w:rsidP="00346E43">
            <w:pPr>
              <w:pStyle w:val="a4"/>
              <w:widowControl w:val="0"/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noBreakHyphen/>
              <w:t xml:space="preserve"> простые – азотные, фосфорные, калийные, содержащие 70-80% балласта и один питательный элемент, микроудобрения;</w:t>
            </w:r>
          </w:p>
          <w:p w:rsidR="008772CD" w:rsidRPr="00E20F50" w:rsidRDefault="008772CD" w:rsidP="00346E43">
            <w:pPr>
              <w:pStyle w:val="a4"/>
              <w:widowControl w:val="0"/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noBreakHyphen/>
              <w:t xml:space="preserve"> комплексные – содержащие в своем составе два и больше питательных вещества, физиологически активных веществ – бесбалластные;</w:t>
            </w:r>
          </w:p>
        </w:tc>
      </w:tr>
      <w:tr w:rsidR="008772CD" w:rsidRPr="00955DFE" w:rsidTr="00E20F50">
        <w:tc>
          <w:tcPr>
            <w:tcW w:w="3147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346E43">
            <w:pPr>
              <w:pStyle w:val="a4"/>
              <w:widowControl w:val="0"/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noBreakHyphen/>
              <w:t xml:space="preserve"> по физическому состоянию</w:t>
            </w:r>
          </w:p>
        </w:tc>
        <w:tc>
          <w:tcPr>
            <w:tcW w:w="7654" w:type="dxa"/>
            <w:tcMar>
              <w:left w:w="28" w:type="dxa"/>
              <w:right w:w="28" w:type="dxa"/>
            </w:tcMar>
          </w:tcPr>
          <w:p w:rsidR="008772CD" w:rsidRPr="00E20F50" w:rsidRDefault="008772CD" w:rsidP="00346E43">
            <w:pPr>
              <w:pStyle w:val="a4"/>
              <w:widowControl w:val="0"/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772CD" w:rsidRPr="00E20F50" w:rsidRDefault="008772CD" w:rsidP="00346E43">
            <w:pPr>
              <w:pStyle w:val="a4"/>
              <w:widowControl w:val="0"/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noBreakHyphen/>
              <w:t>твердые - аморфные, кристалличес</w:t>
            </w:r>
            <w:r w:rsidRPr="00E20F50">
              <w:rPr>
                <w:rFonts w:ascii="Times New Roman" w:hAnsi="Times New Roman"/>
                <w:sz w:val="24"/>
                <w:szCs w:val="24"/>
              </w:rPr>
              <w:softHyphen/>
              <w:t>кие (мелко- или крупно-), гранулиро</w:t>
            </w:r>
            <w:r w:rsidRPr="00E20F50">
              <w:rPr>
                <w:rFonts w:ascii="Times New Roman" w:hAnsi="Times New Roman"/>
                <w:sz w:val="24"/>
                <w:szCs w:val="24"/>
              </w:rPr>
              <w:softHyphen/>
              <w:t>ванные (мелко- или крупно-);</w:t>
            </w:r>
          </w:p>
          <w:p w:rsidR="008772CD" w:rsidRPr="00E20F50" w:rsidRDefault="008772CD" w:rsidP="00346E43">
            <w:pPr>
              <w:pStyle w:val="a4"/>
              <w:widowControl w:val="0"/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noBreakHyphen/>
              <w:t xml:space="preserve"> жидкие - растворы, суспензии.</w:t>
            </w:r>
          </w:p>
        </w:tc>
      </w:tr>
    </w:tbl>
    <w:p w:rsidR="008772CD" w:rsidRPr="00E20F50" w:rsidRDefault="008772CD" w:rsidP="00346E43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</w:p>
    <w:p w:rsidR="008772CD" w:rsidRPr="00E20F50" w:rsidRDefault="008772CD" w:rsidP="00346E43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E20F50">
        <w:rPr>
          <w:rFonts w:ascii="Times New Roman" w:hAnsi="Times New Roman"/>
          <w:sz w:val="24"/>
          <w:szCs w:val="24"/>
        </w:rPr>
        <w:t>Минеральные удобрения относятся к промышленным удобрениям прямого действия. Приводим их подробную классификацию (схема).</w:t>
      </w:r>
    </w:p>
    <w:p w:rsidR="008772CD" w:rsidRPr="00E20F50" w:rsidRDefault="008772CD" w:rsidP="00346E43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E20F50">
        <w:rPr>
          <w:rFonts w:ascii="Times New Roman" w:hAnsi="Times New Roman"/>
          <w:sz w:val="24"/>
          <w:szCs w:val="24"/>
        </w:rPr>
        <w:t>По характеру влияния удобрения условно (нельзя провести строгой границы) подразделяют на удобрения прямые – вносимые для питания растений, содержащимися в них питательными элементами и косвенные – или опосредованные, влияющие на мобилизацию находящихся в почве питательных веществ (мелиоранты – известь, гипс и материалы их содержащие).</w:t>
      </w:r>
    </w:p>
    <w:p w:rsidR="008772CD" w:rsidRPr="00E20F50" w:rsidRDefault="008772CD" w:rsidP="00E20F50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E20F50">
        <w:rPr>
          <w:rFonts w:ascii="Times New Roman" w:hAnsi="Times New Roman"/>
          <w:sz w:val="24"/>
          <w:szCs w:val="24"/>
        </w:rPr>
        <w:t>Наблюдаемое снижение применения минеральных удобрений в Российской Федерации (млн. т. д.в.): 1986-1990 гг. (среднее) – 13,1, 1995 г. – 1,51, 1996 г. – 1,58 (Федеральная программа по повыше</w:t>
      </w:r>
      <w:r w:rsidRPr="00E20F50">
        <w:rPr>
          <w:rFonts w:ascii="Times New Roman" w:hAnsi="Times New Roman"/>
          <w:sz w:val="24"/>
          <w:szCs w:val="24"/>
        </w:rPr>
        <w:softHyphen/>
        <w:t>нию плодородия почвы и приравненная к ней на 1996-2000 гг., предусматривавшая внесение к 2000 г. 18-20 млн. т NPK – сорвана), 2002 г. – 2,5, 2003 г – 3,2, 2004 г. – 4,0, 2005 г. – 5,0, соп</w:t>
      </w:r>
      <w:r w:rsidRPr="00E20F50">
        <w:rPr>
          <w:rFonts w:ascii="Times New Roman" w:hAnsi="Times New Roman"/>
          <w:sz w:val="24"/>
          <w:szCs w:val="24"/>
        </w:rPr>
        <w:softHyphen/>
        <w:t>ровождается уменьшением выпуска концентрированных как простых (особенно фосфорных и азотных), так и концентрирован</w:t>
      </w:r>
      <w:r w:rsidRPr="00E20F50">
        <w:rPr>
          <w:rFonts w:ascii="Times New Roman" w:hAnsi="Times New Roman"/>
          <w:sz w:val="24"/>
          <w:szCs w:val="24"/>
        </w:rPr>
        <w:softHyphen/>
        <w:t>ных комплексных удобрений:</w:t>
      </w:r>
    </w:p>
    <w:p w:rsidR="008772CD" w:rsidRPr="00E20F50" w:rsidRDefault="008772CD" w:rsidP="00E20F50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6407"/>
        <w:gridCol w:w="1559"/>
        <w:gridCol w:w="1560"/>
        <w:gridCol w:w="1275"/>
      </w:tblGrid>
      <w:tr w:rsidR="008772CD" w:rsidRPr="00955DFE" w:rsidTr="00E20F50">
        <w:tc>
          <w:tcPr>
            <w:tcW w:w="6407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8772CD" w:rsidRPr="00955DFE" w:rsidTr="00E20F50">
        <w:tc>
          <w:tcPr>
            <w:tcW w:w="6407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Концентрация питательных веществ в удобрениях, %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sym w:font="Symbol" w:char="F03E"/>
            </w:r>
            <w:r w:rsidRPr="00E20F5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8772CD" w:rsidRPr="00E20F50" w:rsidRDefault="008772CD" w:rsidP="00E20F50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</w:p>
    <w:p w:rsidR="008772CD" w:rsidRPr="00E20F50" w:rsidRDefault="008772CD" w:rsidP="00E20F50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E20F50">
        <w:rPr>
          <w:rFonts w:ascii="Times New Roman" w:hAnsi="Times New Roman"/>
          <w:sz w:val="24"/>
          <w:szCs w:val="24"/>
        </w:rPr>
        <w:t>В то же время Франция производила удобрения с содержанием 37,7% питательных веществ, Финляндия – 41,7%, США – 45,4, Канада – 54,6%. Есть над чем призадуматься!</w:t>
      </w:r>
    </w:p>
    <w:p w:rsidR="008772CD" w:rsidRPr="00E20F50" w:rsidRDefault="008772CD" w:rsidP="00E20F50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E20F50">
        <w:rPr>
          <w:rFonts w:ascii="Times New Roman" w:hAnsi="Times New Roman"/>
          <w:sz w:val="24"/>
          <w:szCs w:val="24"/>
        </w:rPr>
        <w:t>Перспективно создание концентрированных форм азотных удобрений (87,5% д.в.), а также удобрений питательные вещества которых и, в первую очередь, азот, не терялись бы из почвы и постепенно усваивались бы растениями. Определенное значение могут приобрести ультраконцентрированные удобрения на основе элементарного фосфора и амидов фосфора, а также нитридов фосфора, в которых сумма азота и фосфора достигала бы 120-150%.</w:t>
      </w:r>
    </w:p>
    <w:p w:rsidR="008772CD" w:rsidRPr="00E20F50" w:rsidRDefault="008772CD" w:rsidP="00E20F50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E20F50">
        <w:rPr>
          <w:rFonts w:ascii="Times New Roman" w:hAnsi="Times New Roman"/>
          <w:sz w:val="24"/>
          <w:szCs w:val="24"/>
        </w:rPr>
        <w:t>Вызывает беспокойство с экологической точки зрения концентрация тяжелых металлов в минеральных и органических удобрениях (г/т действующего вещества):</w:t>
      </w:r>
    </w:p>
    <w:p w:rsidR="008772CD" w:rsidRPr="00E20F50" w:rsidRDefault="008772CD" w:rsidP="00E20F50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1522"/>
        <w:gridCol w:w="1855"/>
        <w:gridCol w:w="1856"/>
        <w:gridCol w:w="1856"/>
        <w:gridCol w:w="1856"/>
        <w:gridCol w:w="1856"/>
      </w:tblGrid>
      <w:tr w:rsidR="008772CD" w:rsidRPr="00955DFE" w:rsidTr="00E20F50">
        <w:trPr>
          <w:cantSplit/>
        </w:trPr>
        <w:tc>
          <w:tcPr>
            <w:tcW w:w="152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Элемент</w:t>
            </w:r>
          </w:p>
        </w:tc>
        <w:tc>
          <w:tcPr>
            <w:tcW w:w="9279" w:type="dxa"/>
            <w:gridSpan w:val="5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Удобрения</w:t>
            </w:r>
          </w:p>
        </w:tc>
      </w:tr>
      <w:tr w:rsidR="008772CD" w:rsidRPr="00955DFE" w:rsidTr="00E20F50">
        <w:trPr>
          <w:cantSplit/>
        </w:trPr>
        <w:tc>
          <w:tcPr>
            <w:tcW w:w="1522" w:type="dxa"/>
            <w:vMerge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азотные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фосфорные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калийные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органические</w:t>
            </w:r>
          </w:p>
        </w:tc>
      </w:tr>
      <w:tr w:rsidR="008772CD" w:rsidRPr="00955DFE" w:rsidTr="00E20F50">
        <w:tc>
          <w:tcPr>
            <w:tcW w:w="1522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Сu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8772CD" w:rsidRPr="00955DFE" w:rsidTr="00E20F50">
        <w:tc>
          <w:tcPr>
            <w:tcW w:w="1522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Zn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8772CD" w:rsidRPr="00955DFE" w:rsidTr="00E20F50">
        <w:tc>
          <w:tcPr>
            <w:tcW w:w="1522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Cd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1,62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2CD" w:rsidRPr="00955DFE" w:rsidTr="00E20F50">
        <w:tc>
          <w:tcPr>
            <w:tcW w:w="1522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Pb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2CD" w:rsidRPr="00955DFE" w:rsidTr="00E20F50">
        <w:tc>
          <w:tcPr>
            <w:tcW w:w="1522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Ni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6,83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2CD" w:rsidRPr="00955DFE" w:rsidTr="00E20F50">
        <w:tc>
          <w:tcPr>
            <w:tcW w:w="1522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Cr</w:t>
            </w:r>
          </w:p>
        </w:tc>
        <w:tc>
          <w:tcPr>
            <w:tcW w:w="1855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F5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56" w:type="dxa"/>
            <w:tcMar>
              <w:left w:w="28" w:type="dxa"/>
              <w:right w:w="28" w:type="dxa"/>
            </w:tcMar>
            <w:vAlign w:val="center"/>
          </w:tcPr>
          <w:p w:rsidR="008772CD" w:rsidRPr="00E20F50" w:rsidRDefault="008772CD" w:rsidP="00E20F50">
            <w:pPr>
              <w:pStyle w:val="a4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72CD" w:rsidRPr="00E20F50" w:rsidRDefault="008772CD" w:rsidP="00E20F50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</w:p>
    <w:p w:rsidR="008772CD" w:rsidRPr="00E20F50" w:rsidRDefault="008772CD" w:rsidP="00E20F50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E20F50">
        <w:rPr>
          <w:rFonts w:ascii="Times New Roman" w:hAnsi="Times New Roman"/>
          <w:sz w:val="24"/>
          <w:szCs w:val="24"/>
        </w:rPr>
        <w:t>Органические удобрения подразделяются на виды по происхождению и производству, видам скота или птицы, способу содержания и кормления их, способу подготовки, степени разложения удобрения.</w:t>
      </w:r>
    </w:p>
    <w:p w:rsidR="008772CD" w:rsidRPr="00E20F50" w:rsidRDefault="008772CD" w:rsidP="00E20F50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  <w:r w:rsidRPr="00E20F50">
        <w:rPr>
          <w:rFonts w:ascii="Times New Roman" w:hAnsi="Times New Roman"/>
          <w:sz w:val="24"/>
          <w:szCs w:val="24"/>
        </w:rPr>
        <w:t>Ответственность за научно-обоснованное и эффективное использование удобрений, средств защиты растений, ростовых веществ в России и субъектах Федерации возложена на ныне действующую агрохимическую службу.</w:t>
      </w:r>
    </w:p>
    <w:p w:rsidR="008772CD" w:rsidRPr="00E20F50" w:rsidRDefault="008772CD" w:rsidP="00346E43">
      <w:pPr>
        <w:pStyle w:val="a4"/>
        <w:widowControl w:val="0"/>
        <w:shd w:val="clear" w:color="auto" w:fill="FFFFFF"/>
        <w:ind w:firstLine="720"/>
        <w:rPr>
          <w:rFonts w:ascii="Times New Roman" w:hAnsi="Times New Roman"/>
          <w:sz w:val="24"/>
          <w:szCs w:val="24"/>
        </w:rPr>
      </w:pPr>
    </w:p>
    <w:sectPr w:rsidR="008772CD" w:rsidRPr="00E20F50" w:rsidSect="005260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0ECF"/>
    <w:multiLevelType w:val="singleLevel"/>
    <w:tmpl w:val="BAAC065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">
    <w:nsid w:val="0AA80DAD"/>
    <w:multiLevelType w:val="hybridMultilevel"/>
    <w:tmpl w:val="A42EE420"/>
    <w:lvl w:ilvl="0" w:tplc="152A68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234FB"/>
    <w:multiLevelType w:val="hybridMultilevel"/>
    <w:tmpl w:val="7CAC41C0"/>
    <w:lvl w:ilvl="0" w:tplc="B6988B6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F231DC"/>
    <w:multiLevelType w:val="hybridMultilevel"/>
    <w:tmpl w:val="5A9A3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9D2F8A"/>
    <w:multiLevelType w:val="hybridMultilevel"/>
    <w:tmpl w:val="2CE6BDC0"/>
    <w:lvl w:ilvl="0" w:tplc="73620586">
      <w:start w:val="5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5">
    <w:nsid w:val="1B1D4F5E"/>
    <w:multiLevelType w:val="singleLevel"/>
    <w:tmpl w:val="02E6B1B2"/>
    <w:lvl w:ilvl="0">
      <w:start w:val="1"/>
      <w:numFmt w:val="decimal"/>
      <w:lvlText w:val="%1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6">
    <w:nsid w:val="35316629"/>
    <w:multiLevelType w:val="hybridMultilevel"/>
    <w:tmpl w:val="DFE2853A"/>
    <w:lvl w:ilvl="0" w:tplc="9F04E7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BAA263D"/>
    <w:multiLevelType w:val="hybridMultilevel"/>
    <w:tmpl w:val="8196E5EE"/>
    <w:lvl w:ilvl="0" w:tplc="11C633EE">
      <w:start w:val="17"/>
      <w:numFmt w:val="bullet"/>
      <w:lvlText w:val="-"/>
      <w:lvlJc w:val="left"/>
      <w:pPr>
        <w:tabs>
          <w:tab w:val="num" w:pos="952"/>
        </w:tabs>
        <w:ind w:left="952" w:hanging="5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8">
    <w:nsid w:val="3C1B09E5"/>
    <w:multiLevelType w:val="singleLevel"/>
    <w:tmpl w:val="02E6B1B2"/>
    <w:lvl w:ilvl="0">
      <w:start w:val="1"/>
      <w:numFmt w:val="decimal"/>
      <w:lvlText w:val="%1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9">
    <w:nsid w:val="3CF95CA6"/>
    <w:multiLevelType w:val="multilevel"/>
    <w:tmpl w:val="82CEAA7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52FC460A"/>
    <w:multiLevelType w:val="hybridMultilevel"/>
    <w:tmpl w:val="112AC4A4"/>
    <w:lvl w:ilvl="0" w:tplc="C48EF7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4D7719A"/>
    <w:multiLevelType w:val="multilevel"/>
    <w:tmpl w:val="08D8C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DB7D3B"/>
    <w:multiLevelType w:val="singleLevel"/>
    <w:tmpl w:val="299CB11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</w:abstractNum>
  <w:abstractNum w:abstractNumId="13">
    <w:nsid w:val="7D7721D8"/>
    <w:multiLevelType w:val="singleLevel"/>
    <w:tmpl w:val="158E520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3"/>
  </w:num>
  <w:num w:numId="6">
    <w:abstractNumId w:val="12"/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%1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7"/>
  </w:num>
  <w:num w:numId="11">
    <w:abstractNumId w:val="10"/>
  </w:num>
  <w:num w:numId="12">
    <w:abstractNumId w:val="9"/>
  </w:num>
  <w:num w:numId="13">
    <w:abstractNumId w:val="1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5A2"/>
    <w:rsid w:val="00020D8E"/>
    <w:rsid w:val="0003280D"/>
    <w:rsid w:val="00040B81"/>
    <w:rsid w:val="000760C8"/>
    <w:rsid w:val="00091942"/>
    <w:rsid w:val="000970A0"/>
    <w:rsid w:val="000A5CEE"/>
    <w:rsid w:val="001375B4"/>
    <w:rsid w:val="00147498"/>
    <w:rsid w:val="001736BE"/>
    <w:rsid w:val="001921C1"/>
    <w:rsid w:val="001A13C9"/>
    <w:rsid w:val="001E2A88"/>
    <w:rsid w:val="001F35D3"/>
    <w:rsid w:val="00206480"/>
    <w:rsid w:val="002148B7"/>
    <w:rsid w:val="00242A0A"/>
    <w:rsid w:val="00253056"/>
    <w:rsid w:val="00262804"/>
    <w:rsid w:val="00284C20"/>
    <w:rsid w:val="00286669"/>
    <w:rsid w:val="002867C0"/>
    <w:rsid w:val="002E280E"/>
    <w:rsid w:val="002F7834"/>
    <w:rsid w:val="00334697"/>
    <w:rsid w:val="00334C65"/>
    <w:rsid w:val="003363F6"/>
    <w:rsid w:val="00346980"/>
    <w:rsid w:val="00346E43"/>
    <w:rsid w:val="00381ED7"/>
    <w:rsid w:val="003C029C"/>
    <w:rsid w:val="00402AE8"/>
    <w:rsid w:val="00427DA5"/>
    <w:rsid w:val="00433874"/>
    <w:rsid w:val="00453CCC"/>
    <w:rsid w:val="00460E9D"/>
    <w:rsid w:val="004B48CF"/>
    <w:rsid w:val="004B51BF"/>
    <w:rsid w:val="004E6103"/>
    <w:rsid w:val="00503F2A"/>
    <w:rsid w:val="0052369A"/>
    <w:rsid w:val="005260AB"/>
    <w:rsid w:val="00544747"/>
    <w:rsid w:val="005741CF"/>
    <w:rsid w:val="005C692C"/>
    <w:rsid w:val="005C7F47"/>
    <w:rsid w:val="005F4257"/>
    <w:rsid w:val="00620D74"/>
    <w:rsid w:val="0065390B"/>
    <w:rsid w:val="006A7DFE"/>
    <w:rsid w:val="006E627B"/>
    <w:rsid w:val="00720FF4"/>
    <w:rsid w:val="007435D7"/>
    <w:rsid w:val="00761B78"/>
    <w:rsid w:val="0077113F"/>
    <w:rsid w:val="00795145"/>
    <w:rsid w:val="007D3894"/>
    <w:rsid w:val="007E7CF5"/>
    <w:rsid w:val="00803E16"/>
    <w:rsid w:val="00815EC1"/>
    <w:rsid w:val="00851F90"/>
    <w:rsid w:val="008530E9"/>
    <w:rsid w:val="00860E7C"/>
    <w:rsid w:val="00874217"/>
    <w:rsid w:val="008772CD"/>
    <w:rsid w:val="008802EF"/>
    <w:rsid w:val="008A4DFD"/>
    <w:rsid w:val="008F06D0"/>
    <w:rsid w:val="009122DA"/>
    <w:rsid w:val="00916571"/>
    <w:rsid w:val="00932878"/>
    <w:rsid w:val="009379BC"/>
    <w:rsid w:val="00955DFE"/>
    <w:rsid w:val="00962B67"/>
    <w:rsid w:val="0097752D"/>
    <w:rsid w:val="00997BF9"/>
    <w:rsid w:val="009B16AE"/>
    <w:rsid w:val="009B53E6"/>
    <w:rsid w:val="009E4FBB"/>
    <w:rsid w:val="009E65A2"/>
    <w:rsid w:val="009F3DA9"/>
    <w:rsid w:val="00A035C4"/>
    <w:rsid w:val="00A05D0C"/>
    <w:rsid w:val="00A55C6C"/>
    <w:rsid w:val="00A828A9"/>
    <w:rsid w:val="00A95782"/>
    <w:rsid w:val="00AA4EA4"/>
    <w:rsid w:val="00AB56C8"/>
    <w:rsid w:val="00AE72C6"/>
    <w:rsid w:val="00B33774"/>
    <w:rsid w:val="00B346F0"/>
    <w:rsid w:val="00B83916"/>
    <w:rsid w:val="00BA08F0"/>
    <w:rsid w:val="00BA7F87"/>
    <w:rsid w:val="00BF6029"/>
    <w:rsid w:val="00C508BD"/>
    <w:rsid w:val="00C6644C"/>
    <w:rsid w:val="00CD026A"/>
    <w:rsid w:val="00CF0C5B"/>
    <w:rsid w:val="00CF358D"/>
    <w:rsid w:val="00D1164B"/>
    <w:rsid w:val="00D46557"/>
    <w:rsid w:val="00D47E86"/>
    <w:rsid w:val="00D518D1"/>
    <w:rsid w:val="00D8595D"/>
    <w:rsid w:val="00D97DA0"/>
    <w:rsid w:val="00DF5043"/>
    <w:rsid w:val="00E20F50"/>
    <w:rsid w:val="00E70C34"/>
    <w:rsid w:val="00EC7D4F"/>
    <w:rsid w:val="00EE1D5C"/>
    <w:rsid w:val="00F02833"/>
    <w:rsid w:val="00F3547C"/>
    <w:rsid w:val="00F540C9"/>
    <w:rsid w:val="00F57556"/>
    <w:rsid w:val="00F67A03"/>
    <w:rsid w:val="00F95847"/>
    <w:rsid w:val="00FA393C"/>
    <w:rsid w:val="00FB5E0E"/>
    <w:rsid w:val="00FF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F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E65A2"/>
    <w:pPr>
      <w:keepNext/>
      <w:pageBreakBefore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65A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752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36B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736B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65A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65A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7752D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736BE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736B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0">
    <w:name w:val="_ТАБ_НАИМЕН_"/>
    <w:basedOn w:val="Normal"/>
    <w:uiPriority w:val="99"/>
    <w:rsid w:val="009E65A2"/>
    <w:pPr>
      <w:spacing w:before="120" w:after="12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a1">
    <w:name w:val="_ТАБ_ШАПКА_"/>
    <w:basedOn w:val="Normal"/>
    <w:uiPriority w:val="99"/>
    <w:rsid w:val="009E65A2"/>
    <w:pPr>
      <w:spacing w:after="0" w:line="240" w:lineRule="auto"/>
      <w:jc w:val="center"/>
    </w:pPr>
    <w:rPr>
      <w:rFonts w:ascii="Times New Roman" w:hAnsi="Times New Roman"/>
      <w:szCs w:val="20"/>
    </w:rPr>
  </w:style>
  <w:style w:type="paragraph" w:customStyle="1" w:styleId="a2">
    <w:name w:val="_ТАБ_НОМЕР_"/>
    <w:basedOn w:val="Normal"/>
    <w:next w:val="a0"/>
    <w:uiPriority w:val="99"/>
    <w:rsid w:val="009E65A2"/>
    <w:pPr>
      <w:spacing w:before="120" w:after="120" w:line="240" w:lineRule="auto"/>
      <w:jc w:val="right"/>
    </w:pPr>
    <w:rPr>
      <w:rFonts w:ascii="Times New Roman" w:hAnsi="Times New Roman"/>
      <w:b/>
      <w:sz w:val="24"/>
      <w:szCs w:val="20"/>
    </w:rPr>
  </w:style>
  <w:style w:type="paragraph" w:customStyle="1" w:styleId="a">
    <w:name w:val="_ТАБ_ТЕКСТ_"/>
    <w:basedOn w:val="Normal"/>
    <w:uiPriority w:val="99"/>
    <w:rsid w:val="009E65A2"/>
    <w:pPr>
      <w:numPr>
        <w:numId w:val="1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Cs w:val="20"/>
    </w:rPr>
  </w:style>
  <w:style w:type="paragraph" w:customStyle="1" w:styleId="a3">
    <w:name w:val="_СПИСОК_"/>
    <w:basedOn w:val="Normal"/>
    <w:uiPriority w:val="99"/>
    <w:rsid w:val="009E65A2"/>
    <w:pPr>
      <w:tabs>
        <w:tab w:val="num" w:pos="720"/>
      </w:tabs>
      <w:spacing w:after="0" w:line="240" w:lineRule="auto"/>
      <w:ind w:left="720" w:hanging="360"/>
      <w:jc w:val="both"/>
    </w:pPr>
    <w:rPr>
      <w:rFonts w:ascii="Bookman Old Style" w:hAnsi="Bookman Old Style"/>
      <w:sz w:val="26"/>
      <w:szCs w:val="20"/>
    </w:rPr>
  </w:style>
  <w:style w:type="paragraph" w:customStyle="1" w:styleId="a4">
    <w:name w:val="_АБЗАЦ_КНИГИ_"/>
    <w:basedOn w:val="Normal"/>
    <w:uiPriority w:val="99"/>
    <w:rsid w:val="009E65A2"/>
    <w:pPr>
      <w:spacing w:after="0" w:line="240" w:lineRule="auto"/>
      <w:ind w:firstLine="397"/>
      <w:jc w:val="both"/>
    </w:pPr>
    <w:rPr>
      <w:rFonts w:ascii="Bookman Old Style" w:hAnsi="Bookman Old Style"/>
      <w:sz w:val="26"/>
      <w:szCs w:val="20"/>
    </w:rPr>
  </w:style>
  <w:style w:type="paragraph" w:styleId="ListParagraph">
    <w:name w:val="List Paragraph"/>
    <w:basedOn w:val="Normal"/>
    <w:uiPriority w:val="99"/>
    <w:qFormat/>
    <w:rsid w:val="009E65A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916571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16571"/>
    <w:rPr>
      <w:rFonts w:ascii="Times New Roman" w:hAnsi="Times New Roman" w:cs="Times New Roman"/>
      <w:sz w:val="20"/>
      <w:szCs w:val="20"/>
    </w:rPr>
  </w:style>
  <w:style w:type="character" w:customStyle="1" w:styleId="butback">
    <w:name w:val="butback"/>
    <w:basedOn w:val="DefaultParagraphFont"/>
    <w:uiPriority w:val="99"/>
    <w:rsid w:val="001F35D3"/>
    <w:rPr>
      <w:rFonts w:cs="Times New Roman"/>
    </w:rPr>
  </w:style>
  <w:style w:type="character" w:customStyle="1" w:styleId="submenu-table">
    <w:name w:val="submenu-table"/>
    <w:basedOn w:val="DefaultParagraphFont"/>
    <w:uiPriority w:val="99"/>
    <w:rsid w:val="001F35D3"/>
    <w:rPr>
      <w:rFonts w:cs="Times New Roman"/>
    </w:rPr>
  </w:style>
  <w:style w:type="paragraph" w:styleId="NormalWeb">
    <w:name w:val="Normal (Web)"/>
    <w:basedOn w:val="Normal"/>
    <w:uiPriority w:val="99"/>
    <w:rsid w:val="009775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7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752D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9B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8">
    <w:name w:val="Style8"/>
    <w:basedOn w:val="Normal"/>
    <w:uiPriority w:val="99"/>
    <w:rsid w:val="009B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10">
    <w:name w:val="Style10"/>
    <w:basedOn w:val="Normal"/>
    <w:uiPriority w:val="99"/>
    <w:rsid w:val="009B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17">
    <w:name w:val="Style17"/>
    <w:basedOn w:val="Normal"/>
    <w:uiPriority w:val="99"/>
    <w:rsid w:val="009B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31">
    <w:name w:val="Style31"/>
    <w:basedOn w:val="Normal"/>
    <w:uiPriority w:val="99"/>
    <w:rsid w:val="009B1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FontStyle37">
    <w:name w:val="Font Style37"/>
    <w:basedOn w:val="DefaultParagraphFont"/>
    <w:uiPriority w:val="99"/>
    <w:rsid w:val="009B16AE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39">
    <w:name w:val="Font Style39"/>
    <w:basedOn w:val="DefaultParagraphFont"/>
    <w:uiPriority w:val="99"/>
    <w:rsid w:val="009B16AE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DefaultParagraphFont"/>
    <w:uiPriority w:val="99"/>
    <w:rsid w:val="009B16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DefaultParagraphFont"/>
    <w:uiPriority w:val="99"/>
    <w:rsid w:val="009B16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DefaultParagraphFont"/>
    <w:uiPriority w:val="99"/>
    <w:rsid w:val="009B16A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Normal"/>
    <w:uiPriority w:val="99"/>
    <w:rsid w:val="001375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60E9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60E9D"/>
    <w:rPr>
      <w:rFonts w:ascii="Times New Roman" w:hAnsi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1736B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736B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5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reenfuture.ru/profile/Homa/%D0%A1%D0%BC%D0%B5%D0%B6%D0%BD%D1%8B%D0%B5%20%D0%BD%D0%B0%D1%83%D0%BA%D0%B8/%D0%9C%D0%B8%D0%BA%D1%80%D0%BE%D1%8D%D0%BB%D0%B5%D0%BC%D0%B5%D0%BD%D1%82%D1%8B%20%D0%B2%20%D0%BF%D0%BE%D1%87%D0%B2%D0%B0%D1%85%20%D0%B8%20%D0%B6%D0%B8%D0%B2%D1%8B%D1%85%20%D0%BE%D1%80%D0%B3%D0%B0%D0%BD%D0%B8%D0%B7%D0%BC%D0%B0%D1%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917</TotalTime>
  <Pages>3</Pages>
  <Words>1764</Words>
  <Characters>10056</Characters>
  <Application>Microsoft Office Outlook</Application>
  <DocSecurity>0</DocSecurity>
  <Lines>0</Lines>
  <Paragraphs>0</Paragraphs>
  <ScaleCrop>false</ScaleCrop>
  <Company>Ставропольский ГАУ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Агрохимия</cp:lastModifiedBy>
  <cp:revision>23</cp:revision>
  <cp:lastPrinted>2004-01-01T04:48:00Z</cp:lastPrinted>
  <dcterms:created xsi:type="dcterms:W3CDTF">2013-03-27T08:47:00Z</dcterms:created>
  <dcterms:modified xsi:type="dcterms:W3CDTF">2013-04-03T12:44:00Z</dcterms:modified>
</cp:coreProperties>
</file>